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47857"/>
        </w:rPr>
        <w:t xml:space="preserve">Catering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Events, drop-off &amp; on-site catering</w:t>
      </w:r>
    </w:p>
    <w:p>
      <w:pPr>
        <w:spacing w:after="120" w:before="280"/>
      </w:pPr>
      <w:r>
        <w:rPr>
          <w:b/>
          <w:bCs/>
          <w:color w:val="047857"/>
          <w:sz w:val="22"/>
          <w:szCs w:val="22"/>
        </w:rPr>
        <w:t xml:space="preserve">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Company / organization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47857"/>
          <w:sz w:val="22"/>
          <w:szCs w:val="22"/>
        </w:rPr>
        <w:t xml:space="preserve">Event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Venue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Guest count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Service style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47857"/>
          <w:sz w:val="22"/>
          <w:szCs w:val="22"/>
        </w:rPr>
        <w:t xml:space="preserve">Menu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4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Menu item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Price</w:t>
            </w:r>
          </w:p>
        </w:tc>
        <w:tc>
          <w:tcPr>
            <w:tcW w:type="pct" w:w="3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47857"/>
          <w:sz w:val="22"/>
          <w:szCs w:val="22"/>
        </w:rPr>
        <w:t xml:space="preserve">Dietary &amp; billing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Dietary restrictions / allergies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Deposit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Estimated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47857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2026-05-18T00:41:51.669Z</dcterms:created>
  <dcterms:modified xsi:type="dcterms:W3CDTF">2026-05-18T00:41:51.669Z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