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91C1C"/>
        </w:rPr>
        <w:t xml:space="preserve">BBQ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Pit BBQ plates, pans &amp; catering</w:t>
      </w:r>
    </w:p>
    <w:p>
      <w:pPr>
        <w:spacing w:after="120" w:before="280"/>
      </w:pPr>
      <w:r>
        <w:rPr>
          <w:b/>
          <w:bCs/>
          <w:color w:val="B91C1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Pickup    ☐ 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Headcount / pan size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91C1C"/>
          <w:sz w:val="22"/>
          <w:szCs w:val="22"/>
        </w:rPr>
        <w:t xml:space="preserve">Meats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Meat selection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91C1C"/>
          <w:sz w:val="22"/>
          <w:szCs w:val="22"/>
        </w:rPr>
        <w:t xml:space="preserve">Sides &amp; sauce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Side 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Sauce preference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91C1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2026-05-18T00:41:51.868Z</dcterms:created>
  <dcterms:modified xsi:type="dcterms:W3CDTF">2026-05-18T00:41:51.868Z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